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06" w:rsidRDefault="00A03306" w:rsidP="00A03306">
      <w:pPr>
        <w:rPr>
          <w:rFonts w:ascii="Verdana" w:hAnsi="Verdana" w:cs="Arial"/>
          <w:b/>
          <w:sz w:val="20"/>
          <w:szCs w:val="20"/>
        </w:rPr>
      </w:pPr>
      <w:r w:rsidRPr="00766476">
        <w:rPr>
          <w:rFonts w:ascii="Verdana" w:hAnsi="Verdana" w:cs="Arial"/>
          <w:b/>
          <w:sz w:val="20"/>
          <w:szCs w:val="20"/>
        </w:rPr>
        <w:t>Parkinson</w:t>
      </w:r>
      <w:bookmarkStart w:id="0" w:name="_GoBack"/>
      <w:bookmarkEnd w:id="0"/>
      <w:r w:rsidRPr="00766476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 xml:space="preserve">Robert G. </w:t>
      </w:r>
      <w:r w:rsidRPr="00766476">
        <w:rPr>
          <w:rFonts w:ascii="Verdana" w:hAnsi="Verdana" w:cs="Arial"/>
          <w:b/>
          <w:sz w:val="20"/>
          <w:szCs w:val="20"/>
        </w:rPr>
        <w:t xml:space="preserve">Review of </w:t>
      </w:r>
      <w:proofErr w:type="gramStart"/>
      <w:r w:rsidRPr="00766476">
        <w:rPr>
          <w:rFonts w:ascii="Verdana" w:hAnsi="Verdana" w:cs="Arial"/>
          <w:b/>
          <w:i/>
          <w:sz w:val="20"/>
          <w:szCs w:val="20"/>
        </w:rPr>
        <w:t>The</w:t>
      </w:r>
      <w:proofErr w:type="gramEnd"/>
      <w:r w:rsidRPr="00766476">
        <w:rPr>
          <w:rFonts w:ascii="Verdana" w:hAnsi="Verdana" w:cs="Arial"/>
          <w:b/>
          <w:i/>
          <w:sz w:val="20"/>
          <w:szCs w:val="20"/>
        </w:rPr>
        <w:t xml:space="preserve"> Forgotten Fifth, Slave Nation, Rough Crossings, Epic Journeys of Freedom</w:t>
      </w:r>
      <w:r w:rsidRPr="00766476">
        <w:rPr>
          <w:rFonts w:ascii="Verdana" w:hAnsi="Verdana" w:cs="Arial"/>
          <w:b/>
          <w:sz w:val="20"/>
          <w:szCs w:val="20"/>
        </w:rPr>
        <w:t xml:space="preserve">. </w:t>
      </w:r>
      <w:r w:rsidRPr="00766476">
        <w:rPr>
          <w:rFonts w:ascii="Verdana" w:hAnsi="Verdana" w:cs="Arial"/>
          <w:b/>
          <w:i/>
          <w:sz w:val="20"/>
          <w:szCs w:val="20"/>
        </w:rPr>
        <w:t>Journal of the Early Republic</w:t>
      </w:r>
      <w:r w:rsidRPr="00766476">
        <w:rPr>
          <w:rFonts w:ascii="Verdana" w:hAnsi="Verdana" w:cs="Arial"/>
          <w:b/>
          <w:sz w:val="20"/>
          <w:szCs w:val="20"/>
        </w:rPr>
        <w:t xml:space="preserve"> (</w:t>
      </w:r>
      <w:r>
        <w:rPr>
          <w:rFonts w:ascii="Verdana" w:hAnsi="Verdana" w:cs="Arial"/>
          <w:b/>
          <w:sz w:val="20"/>
          <w:szCs w:val="20"/>
        </w:rPr>
        <w:t xml:space="preserve">Fall </w:t>
      </w:r>
      <w:r w:rsidRPr="00766476">
        <w:rPr>
          <w:rFonts w:ascii="Verdana" w:hAnsi="Verdana" w:cs="Arial"/>
          <w:b/>
          <w:sz w:val="20"/>
          <w:szCs w:val="20"/>
        </w:rPr>
        <w:t>2007)</w:t>
      </w:r>
      <w:r>
        <w:rPr>
          <w:rFonts w:ascii="Verdana" w:hAnsi="Verdana" w:cs="Arial"/>
          <w:b/>
          <w:sz w:val="20"/>
          <w:szCs w:val="20"/>
        </w:rPr>
        <w:t>: 546-55.</w:t>
      </w:r>
    </w:p>
    <w:p w:rsidR="00A03306" w:rsidRDefault="00A03306" w:rsidP="00A03306">
      <w:pPr>
        <w:rPr>
          <w:rFonts w:ascii="Verdana" w:hAnsi="Verdana" w:cs="Arial"/>
          <w:b/>
          <w:sz w:val="20"/>
          <w:szCs w:val="20"/>
        </w:rPr>
      </w:pPr>
      <w:proofErr w:type="spellStart"/>
      <w:r w:rsidRPr="00766476">
        <w:rPr>
          <w:rFonts w:ascii="Verdana" w:hAnsi="Verdana" w:cs="Arial"/>
          <w:b/>
          <w:sz w:val="20"/>
          <w:szCs w:val="20"/>
        </w:rPr>
        <w:t>Schama</w:t>
      </w:r>
      <w:proofErr w:type="spellEnd"/>
      <w:r w:rsidRPr="00766476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 xml:space="preserve">Simon. </w:t>
      </w:r>
      <w:r w:rsidRPr="00766476">
        <w:rPr>
          <w:rFonts w:ascii="Verdana" w:hAnsi="Verdana" w:cs="Arial"/>
          <w:b/>
          <w:sz w:val="20"/>
          <w:szCs w:val="20"/>
        </w:rPr>
        <w:t xml:space="preserve">“Dirty Little Secret.” </w:t>
      </w:r>
      <w:r w:rsidRPr="00766476">
        <w:rPr>
          <w:rFonts w:ascii="Verdana" w:hAnsi="Verdana" w:cs="Arial"/>
          <w:b/>
          <w:i/>
          <w:sz w:val="20"/>
          <w:szCs w:val="20"/>
        </w:rPr>
        <w:t>Smithsonian</w:t>
      </w:r>
      <w:r>
        <w:rPr>
          <w:rFonts w:ascii="Verdana" w:hAnsi="Verdana" w:cs="Arial"/>
          <w:b/>
          <w:i/>
          <w:sz w:val="20"/>
          <w:szCs w:val="20"/>
        </w:rPr>
        <w:t xml:space="preserve"> </w:t>
      </w:r>
      <w:r w:rsidRPr="000B0C99">
        <w:rPr>
          <w:rFonts w:ascii="Verdana" w:hAnsi="Verdana" w:cs="Arial"/>
          <w:b/>
          <w:sz w:val="20"/>
          <w:szCs w:val="20"/>
        </w:rPr>
        <w:t>37, no. 2</w:t>
      </w:r>
      <w:r w:rsidRPr="00766476">
        <w:rPr>
          <w:rFonts w:ascii="Verdana" w:hAnsi="Verdana" w:cs="Arial"/>
          <w:b/>
          <w:i/>
          <w:sz w:val="20"/>
          <w:szCs w:val="20"/>
        </w:rPr>
        <w:t xml:space="preserve"> (</w:t>
      </w:r>
      <w:r w:rsidRPr="00766476">
        <w:rPr>
          <w:rFonts w:ascii="Verdana" w:hAnsi="Verdana" w:cs="Arial"/>
          <w:b/>
          <w:sz w:val="20"/>
          <w:szCs w:val="20"/>
        </w:rPr>
        <w:t>2006)</w:t>
      </w:r>
      <w:r>
        <w:rPr>
          <w:rFonts w:ascii="Verdana" w:hAnsi="Verdana" w:cs="Arial"/>
          <w:b/>
          <w:sz w:val="20"/>
          <w:szCs w:val="20"/>
        </w:rPr>
        <w:t>: 102-11.</w:t>
      </w:r>
    </w:p>
    <w:p w:rsidR="00A03306" w:rsidRDefault="00A03306" w:rsidP="00A0330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Miles, </w:t>
      </w:r>
      <w:proofErr w:type="spellStart"/>
      <w:r>
        <w:rPr>
          <w:rFonts w:ascii="Verdana" w:hAnsi="Verdana" w:cs="Arial"/>
          <w:b/>
          <w:sz w:val="20"/>
          <w:szCs w:val="20"/>
        </w:rPr>
        <w:t>Suzannah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Smith. “The Price of Freedom.” </w:t>
      </w:r>
      <w:r w:rsidRPr="002323E1">
        <w:rPr>
          <w:rFonts w:ascii="Verdana" w:hAnsi="Verdana" w:cs="Arial"/>
          <w:b/>
          <w:i/>
          <w:sz w:val="20"/>
          <w:szCs w:val="20"/>
        </w:rPr>
        <w:t>Maryland Historical Magazine</w:t>
      </w:r>
      <w:r>
        <w:rPr>
          <w:rFonts w:ascii="Verdana" w:hAnsi="Verdana" w:cs="Arial"/>
          <w:b/>
          <w:sz w:val="20"/>
          <w:szCs w:val="20"/>
        </w:rPr>
        <w:t xml:space="preserve"> 98, no. 3 (Fall 2003): 72-74.</w:t>
      </w:r>
    </w:p>
    <w:p w:rsidR="00A03306" w:rsidRDefault="00A03306" w:rsidP="00A0330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Students generally think that Patriots of the Revolution were “bad guys”—hypocrites—and that the British were the “good guys,” offering freedom and liberty. </w:t>
      </w:r>
    </w:p>
    <w:p w:rsidR="00A03306" w:rsidRDefault="00A03306" w:rsidP="00A0330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 more than be inspired or outraged: pay attention to the broad story and what it reveals about the complexities and nuances of “the times” and the people.</w:t>
      </w:r>
    </w:p>
    <w:p w:rsidR="00A03306" w:rsidRPr="000B0C99" w:rsidRDefault="00A03306" w:rsidP="00A0330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Topics of note: historians and historiography (many covered in multiple readings), </w:t>
      </w:r>
      <w:r w:rsidRPr="000B0C99">
        <w:rPr>
          <w:rFonts w:ascii="Verdana" w:hAnsi="Verdana" w:cs="Arial"/>
          <w:i/>
          <w:sz w:val="20"/>
          <w:szCs w:val="20"/>
        </w:rPr>
        <w:t>Somerset</w:t>
      </w:r>
      <w:r>
        <w:rPr>
          <w:rFonts w:ascii="Verdana" w:hAnsi="Verdana" w:cs="Arial"/>
          <w:sz w:val="20"/>
          <w:szCs w:val="20"/>
        </w:rPr>
        <w:t>, Dunmore’s Proclamation, name issues, view and role of slaves and free blacks in the Revolution, fate of slaves who supported or rejected the Revolution.</w:t>
      </w:r>
    </w:p>
    <w:p w:rsidR="002A6ABB" w:rsidRDefault="002A6ABB"/>
    <w:sectPr w:rsidR="002A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6"/>
    <w:rsid w:val="002A6ABB"/>
    <w:rsid w:val="00A03306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B6360-2A85-473D-A809-82517EF9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2019-09-09T04:32:00Z</dcterms:created>
  <dcterms:modified xsi:type="dcterms:W3CDTF">2019-09-09T04:33:00Z</dcterms:modified>
</cp:coreProperties>
</file>