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15" w:rsidRPr="00AB14CD" w:rsidRDefault="00602015" w:rsidP="005C57D5">
      <w:pPr>
        <w:autoSpaceDE w:val="0"/>
        <w:autoSpaceDN w:val="0"/>
        <w:adjustRightInd w:val="0"/>
        <w:ind w:left="720" w:hanging="720"/>
        <w:rPr>
          <w:rStyle w:val="Hyperlink"/>
          <w:rFonts w:ascii="Verdana" w:hAnsi="Verdana" w:cs="Tahoma"/>
          <w:b/>
          <w:color w:val="auto"/>
          <w:u w:val="none"/>
        </w:rPr>
      </w:pP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Fortin,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Jeffrey.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“</w:t>
      </w:r>
      <w:proofErr w:type="spellStart"/>
      <w:r w:rsidRPr="00AB14CD">
        <w:rPr>
          <w:rStyle w:val="Hyperlink"/>
          <w:rFonts w:ascii="Verdana" w:hAnsi="Verdana" w:cs="Tahoma"/>
          <w:b/>
          <w:color w:val="auto"/>
          <w:u w:val="none"/>
        </w:rPr>
        <w:t>Cuffe’s</w:t>
      </w:r>
      <w:proofErr w:type="spellEnd"/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 B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lack Atlantic World, 1808-1817.” </w:t>
      </w:r>
      <w:r w:rsidRPr="00AB14CD">
        <w:rPr>
          <w:rStyle w:val="Hyperlink"/>
          <w:rFonts w:ascii="Verdana" w:hAnsi="Verdana" w:cs="Tahoma"/>
          <w:b/>
          <w:i/>
          <w:color w:val="auto"/>
          <w:u w:val="none"/>
        </w:rPr>
        <w:t>Atlantic Studies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4, no. 2 (October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2007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): </w:t>
      </w:r>
      <w:r w:rsidR="005C57D5">
        <w:rPr>
          <w:rStyle w:val="Hyperlink"/>
          <w:rFonts w:ascii="Verdana" w:hAnsi="Verdana" w:cs="Tahoma"/>
          <w:b/>
          <w:color w:val="auto"/>
          <w:u w:val="none"/>
        </w:rPr>
        <w:t>245-66.</w:t>
      </w:r>
    </w:p>
    <w:p w:rsidR="00602015" w:rsidRPr="00AB14CD" w:rsidRDefault="00602015" w:rsidP="005C57D5">
      <w:pPr>
        <w:autoSpaceDE w:val="0"/>
        <w:autoSpaceDN w:val="0"/>
        <w:adjustRightInd w:val="0"/>
        <w:ind w:left="720" w:hanging="720"/>
        <w:rPr>
          <w:rStyle w:val="Hyperlink"/>
          <w:rFonts w:ascii="Verdana" w:hAnsi="Verdana" w:cs="Tahoma"/>
          <w:b/>
          <w:color w:val="auto"/>
          <w:u w:val="none"/>
        </w:rPr>
      </w:pPr>
    </w:p>
    <w:p w:rsidR="00602015" w:rsidRPr="00AB14CD" w:rsidRDefault="00602015" w:rsidP="005C57D5">
      <w:pPr>
        <w:autoSpaceDE w:val="0"/>
        <w:autoSpaceDN w:val="0"/>
        <w:adjustRightInd w:val="0"/>
        <w:ind w:left="720" w:hanging="720"/>
        <w:rPr>
          <w:rStyle w:val="Hyperlink"/>
          <w:rFonts w:ascii="Verdana" w:hAnsi="Verdana" w:cs="Tahoma"/>
          <w:b/>
          <w:color w:val="auto"/>
          <w:u w:val="none"/>
        </w:rPr>
      </w:pP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McGraw,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Marie Tyler.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“Richmond Free Blacks and African Colonization, 1816-1832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.” </w:t>
      </w:r>
      <w:r w:rsidRPr="00AB14CD">
        <w:rPr>
          <w:rStyle w:val="Hyperlink"/>
          <w:rFonts w:ascii="Verdana" w:hAnsi="Verdana" w:cs="Tahoma"/>
          <w:b/>
          <w:i/>
          <w:color w:val="auto"/>
          <w:u w:val="none"/>
        </w:rPr>
        <w:t>Journal of American Studies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 21 (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1987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): 207-24.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 </w:t>
      </w:r>
    </w:p>
    <w:p w:rsidR="00602015" w:rsidRPr="00AB14CD" w:rsidRDefault="00602015" w:rsidP="005C57D5">
      <w:pPr>
        <w:autoSpaceDE w:val="0"/>
        <w:autoSpaceDN w:val="0"/>
        <w:adjustRightInd w:val="0"/>
        <w:ind w:left="720" w:hanging="720"/>
        <w:rPr>
          <w:rStyle w:val="Hyperlink"/>
          <w:rFonts w:ascii="Verdana" w:hAnsi="Verdana" w:cs="Tahoma"/>
          <w:b/>
          <w:color w:val="C00000"/>
        </w:rPr>
      </w:pPr>
    </w:p>
    <w:p w:rsidR="00602015" w:rsidRPr="00AB14CD" w:rsidRDefault="00602015" w:rsidP="005C57D5">
      <w:pPr>
        <w:autoSpaceDE w:val="0"/>
        <w:autoSpaceDN w:val="0"/>
        <w:adjustRightInd w:val="0"/>
        <w:ind w:left="720" w:hanging="720"/>
        <w:rPr>
          <w:rStyle w:val="Hyperlink"/>
          <w:rFonts w:ascii="Verdana" w:hAnsi="Verdana" w:cs="Tahoma"/>
          <w:b/>
          <w:color w:val="auto"/>
          <w:u w:val="none"/>
        </w:rPr>
      </w:pP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Franklin, </w:t>
      </w:r>
      <w:r w:rsidR="008456F0"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Vincent P.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“Education for Colonization: Attempts to Educate Free Blacks in the United States for Emigration to Africa, 18</w:t>
      </w:r>
      <w:r w:rsidR="005C57D5">
        <w:rPr>
          <w:rStyle w:val="Hyperlink"/>
          <w:rFonts w:ascii="Verdana" w:hAnsi="Verdana" w:cs="Tahoma"/>
          <w:b/>
          <w:color w:val="auto"/>
          <w:u w:val="none"/>
        </w:rPr>
        <w:t xml:space="preserve">23-1833.” </w:t>
      </w:r>
      <w:r w:rsidRPr="00AB14CD">
        <w:rPr>
          <w:rStyle w:val="Hyperlink"/>
          <w:rFonts w:ascii="Verdana" w:hAnsi="Verdana" w:cs="Tahoma"/>
          <w:b/>
          <w:i/>
          <w:color w:val="auto"/>
          <w:u w:val="none"/>
        </w:rPr>
        <w:t>Journal of Negro Education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 </w:t>
      </w:r>
      <w:r w:rsidR="008456F0" w:rsidRPr="00AB14CD">
        <w:rPr>
          <w:rStyle w:val="Hyperlink"/>
          <w:rFonts w:ascii="Verdana" w:hAnsi="Verdana" w:cs="Tahoma"/>
          <w:b/>
          <w:color w:val="auto"/>
          <w:u w:val="none"/>
        </w:rPr>
        <w:t xml:space="preserve">43, no. 1 (Winter </w:t>
      </w:r>
      <w:r w:rsidRPr="00AB14CD">
        <w:rPr>
          <w:rStyle w:val="Hyperlink"/>
          <w:rFonts w:ascii="Verdana" w:hAnsi="Verdana" w:cs="Tahoma"/>
          <w:b/>
          <w:color w:val="auto"/>
          <w:u w:val="none"/>
        </w:rPr>
        <w:t>1974)</w:t>
      </w:r>
      <w:r w:rsidR="008456F0" w:rsidRPr="00AB14CD">
        <w:rPr>
          <w:rStyle w:val="Hyperlink"/>
          <w:rFonts w:ascii="Verdana" w:hAnsi="Verdana" w:cs="Tahoma"/>
          <w:b/>
          <w:color w:val="auto"/>
          <w:u w:val="none"/>
        </w:rPr>
        <w:t>: 91-103.</w:t>
      </w:r>
    </w:p>
    <w:p w:rsidR="006A48AE" w:rsidRDefault="006A48AE" w:rsidP="00602015">
      <w:pPr>
        <w:autoSpaceDE w:val="0"/>
        <w:autoSpaceDN w:val="0"/>
        <w:adjustRightInd w:val="0"/>
        <w:rPr>
          <w:rStyle w:val="Hyperlink"/>
          <w:rFonts w:ascii="Verdana" w:hAnsi="Verdana" w:cs="Tahoma"/>
          <w:sz w:val="20"/>
          <w:szCs w:val="20"/>
        </w:rPr>
      </w:pPr>
    </w:p>
    <w:p w:rsidR="006A48AE" w:rsidRPr="00C14502" w:rsidRDefault="006A48AE" w:rsidP="008456F0">
      <w:pPr>
        <w:autoSpaceDE w:val="0"/>
        <w:autoSpaceDN w:val="0"/>
        <w:adjustRightInd w:val="0"/>
        <w:ind w:left="864" w:right="864"/>
        <w:rPr>
          <w:rStyle w:val="Hyperlink"/>
          <w:rFonts w:ascii="Verdana" w:hAnsi="Verdana" w:cs="Tahoma"/>
          <w:color w:val="auto"/>
          <w:sz w:val="20"/>
          <w:szCs w:val="20"/>
          <w:u w:val="none"/>
        </w:rPr>
      </w:pP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The American Colonization Society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(ACS) </w:t>
      </w: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was formed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in 1816, </w:t>
      </w: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about fifteen years before the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appearance</w:t>
      </w: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 of the “radical” abolitionist movement—usually linked to David Walker’s </w:t>
      </w:r>
      <w:r w:rsidRPr="00C14502">
        <w:rPr>
          <w:rStyle w:val="Hyperlink"/>
          <w:rFonts w:ascii="Verdana" w:hAnsi="Verdana" w:cs="Tahoma"/>
          <w:i/>
          <w:color w:val="auto"/>
          <w:sz w:val="20"/>
          <w:szCs w:val="20"/>
          <w:u w:val="none"/>
        </w:rPr>
        <w:t>Appeal</w:t>
      </w: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, the Nat Turner R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ebellion, and </w:t>
      </w:r>
      <w:r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William Lloyd Garrison’s </w:t>
      </w:r>
      <w:r w:rsidRPr="008456F0">
        <w:rPr>
          <w:rStyle w:val="Hyperlink"/>
          <w:rFonts w:ascii="Verdana" w:hAnsi="Verdana" w:cs="Tahoma"/>
          <w:i/>
          <w:color w:val="auto"/>
          <w:sz w:val="20"/>
          <w:szCs w:val="20"/>
          <w:u w:val="none"/>
        </w:rPr>
        <w:t>The Liberator</w:t>
      </w:r>
      <w:r w:rsidR="008456F0" w:rsidRP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, as well as the American Anti-Slavery Society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 (AASS)</w:t>
      </w:r>
      <w:r w:rsidR="00C14502" w:rsidRP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.</w:t>
      </w:r>
      <w:r w:rsidR="00C14502"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 </w:t>
      </w:r>
      <w:r w:rsidR="00D70636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Liberia was the ACS’s specific </w:t>
      </w:r>
      <w:r w:rsidR="005C57D5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colonization</w:t>
      </w:r>
      <w:r w:rsidR="00D70636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 destination beginning in 1822.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Whites</w:t>
      </w:r>
      <w:r w:rsidR="00C14502"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 supporting colonization were varied in their motivations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and goals </w:t>
      </w:r>
      <w:r w:rsidR="00C14502" w:rsidRPr="00C14502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 xml:space="preserve">and included some of the men and women who would turn to </w:t>
      </w:r>
      <w:r w:rsidR="008456F0">
        <w:rPr>
          <w:rStyle w:val="Hyperlink"/>
          <w:rFonts w:ascii="Verdana" w:hAnsi="Verdana" w:cs="Tahoma"/>
          <w:color w:val="auto"/>
          <w:sz w:val="20"/>
          <w:szCs w:val="20"/>
          <w:u w:val="none"/>
        </w:rPr>
        <w:t>abolitionism in the early 1830s. Supporters also included African Americans, free and slave. Opponents were also of both races and had varying reasons for their views.</w:t>
      </w:r>
    </w:p>
    <w:p w:rsidR="002A6ABB" w:rsidRPr="005C57D5" w:rsidRDefault="002A6ABB">
      <w:pPr>
        <w:rPr>
          <w:sz w:val="16"/>
          <w:szCs w:val="16"/>
        </w:rPr>
      </w:pPr>
    </w:p>
    <w:p w:rsidR="00D70636" w:rsidRPr="006C521E" w:rsidRDefault="006C521E" w:rsidP="006C521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70636" w:rsidRPr="006C521E">
        <w:rPr>
          <w:sz w:val="20"/>
          <w:szCs w:val="20"/>
        </w:rPr>
        <w:t>Note use of “African.”</w:t>
      </w:r>
    </w:p>
    <w:p w:rsidR="00D70636" w:rsidRDefault="00D70636"/>
    <w:p w:rsidR="00D70636" w:rsidRDefault="00D70636">
      <w:r>
        <w:t xml:space="preserve">What were “pro-black” </w:t>
      </w:r>
      <w:r w:rsidR="005C57D5">
        <w:t xml:space="preserve">(anti-slavery?) </w:t>
      </w:r>
      <w:r>
        <w:t xml:space="preserve">motivations </w:t>
      </w:r>
      <w:r w:rsidR="006C521E">
        <w:t xml:space="preserve">and reasons </w:t>
      </w:r>
      <w:r>
        <w:t xml:space="preserve">for </w:t>
      </w:r>
      <w:r w:rsidR="006C521E">
        <w:t xml:space="preserve">supporting </w:t>
      </w:r>
      <w:r>
        <w:t>colonization</w:t>
      </w:r>
      <w:r w:rsidR="005C57D5">
        <w:t xml:space="preserve">/ </w:t>
      </w:r>
      <w:bookmarkStart w:id="0" w:name="_GoBack"/>
      <w:bookmarkEnd w:id="0"/>
      <w:r w:rsidR="005C57D5">
        <w:t>emigration</w:t>
      </w:r>
      <w:r>
        <w:t>?</w:t>
      </w:r>
      <w:r w:rsidR="005C57D5">
        <w:t xml:space="preserve"> How did Paul </w:t>
      </w:r>
      <w:proofErr w:type="spellStart"/>
      <w:r w:rsidR="005C57D5">
        <w:t>Cuffe</w:t>
      </w:r>
      <w:proofErr w:type="spellEnd"/>
      <w:r w:rsidR="005C57D5">
        <w:t xml:space="preserve"> fit in?</w:t>
      </w:r>
    </w:p>
    <w:p w:rsidR="00AB14CD" w:rsidRDefault="00AB14CD"/>
    <w:p w:rsidR="005C57D5" w:rsidRDefault="005C57D5"/>
    <w:p w:rsidR="00AB14CD" w:rsidRDefault="00AB14CD"/>
    <w:p w:rsidR="00AB14CD" w:rsidRDefault="00AB14CD"/>
    <w:p w:rsidR="00D70636" w:rsidRDefault="00D70636"/>
    <w:p w:rsidR="00D70636" w:rsidRDefault="00D70636"/>
    <w:p w:rsidR="00D70636" w:rsidRDefault="00D70636"/>
    <w:p w:rsidR="00AB14CD" w:rsidRDefault="00AB14CD"/>
    <w:p w:rsidR="00AB14CD" w:rsidRDefault="00AB14CD"/>
    <w:p w:rsidR="00AB14CD" w:rsidRDefault="00AB14CD"/>
    <w:p w:rsidR="00D70636" w:rsidRDefault="00D70636">
      <w:r>
        <w:t xml:space="preserve">What were </w:t>
      </w:r>
      <w:r w:rsidR="00AB14CD">
        <w:t>“</w:t>
      </w:r>
      <w:r>
        <w:t>anti-black</w:t>
      </w:r>
      <w:r w:rsidR="00AB14CD">
        <w:t>”</w:t>
      </w:r>
      <w:r>
        <w:t xml:space="preserve"> </w:t>
      </w:r>
      <w:r w:rsidR="005C57D5">
        <w:t xml:space="preserve">(pro-slavery?) </w:t>
      </w:r>
      <w:r>
        <w:t xml:space="preserve">motivations </w:t>
      </w:r>
      <w:r w:rsidR="006C521E">
        <w:t xml:space="preserve">and reasons </w:t>
      </w:r>
      <w:r>
        <w:t>for colonization?</w:t>
      </w:r>
    </w:p>
    <w:p w:rsidR="006C521E" w:rsidRDefault="006C521E"/>
    <w:p w:rsidR="006C521E" w:rsidRDefault="006C521E"/>
    <w:p w:rsidR="006C521E" w:rsidRDefault="006C521E"/>
    <w:p w:rsidR="006C521E" w:rsidRDefault="006C521E"/>
    <w:p w:rsidR="006C521E" w:rsidRDefault="006C521E"/>
    <w:p w:rsidR="006C521E" w:rsidRDefault="006C521E"/>
    <w:p w:rsidR="006C521E" w:rsidRDefault="006C521E"/>
    <w:p w:rsidR="006C521E" w:rsidRDefault="006C521E"/>
    <w:p w:rsidR="005C57D5" w:rsidRDefault="005C57D5"/>
    <w:p w:rsidR="005C57D5" w:rsidRDefault="005C57D5"/>
    <w:p w:rsidR="006C521E" w:rsidRDefault="006C521E">
      <w:r>
        <w:t>Why did colonization fail to achieve ACS goals?</w:t>
      </w:r>
    </w:p>
    <w:p w:rsidR="00AB14CD" w:rsidRDefault="00AB14CD"/>
    <w:p w:rsidR="00AB14CD" w:rsidRDefault="00AB14CD"/>
    <w:p w:rsidR="00AB14CD" w:rsidRDefault="00AB14CD"/>
    <w:sectPr w:rsidR="00AB14CD" w:rsidSect="008456F0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15"/>
    <w:rsid w:val="002A6ABB"/>
    <w:rsid w:val="005C57D5"/>
    <w:rsid w:val="00602015"/>
    <w:rsid w:val="006A48AE"/>
    <w:rsid w:val="006C521E"/>
    <w:rsid w:val="008456F0"/>
    <w:rsid w:val="00AB14CD"/>
    <w:rsid w:val="00C14502"/>
    <w:rsid w:val="00D70636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38EE7-B080-45DC-BA73-208A9C1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02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2019-09-29T22:10:00Z</dcterms:created>
  <dcterms:modified xsi:type="dcterms:W3CDTF">2019-09-30T01:31:00Z</dcterms:modified>
</cp:coreProperties>
</file>